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B" w:rsidRPr="004F6331" w:rsidRDefault="00B82AB6" w:rsidP="000B2BCB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  <w:r w:rsidRPr="00B82AB6">
        <w:rPr>
          <w:rStyle w:val="2"/>
          <w:rFonts w:eastAsiaTheme="minorHAnsi"/>
          <w:b/>
          <w:sz w:val="24"/>
          <w:szCs w:val="28"/>
        </w:rPr>
        <w:t>Извлечение из</w:t>
      </w:r>
      <w:r>
        <w:rPr>
          <w:rStyle w:val="2"/>
          <w:rFonts w:eastAsiaTheme="minorHAnsi"/>
          <w:b/>
          <w:sz w:val="24"/>
          <w:szCs w:val="28"/>
        </w:rPr>
        <w:t xml:space="preserve"> ПРАВИЛ</w:t>
      </w:r>
      <w:r w:rsidR="000B2BCB" w:rsidRPr="004F6331">
        <w:rPr>
          <w:rStyle w:val="2"/>
          <w:rFonts w:eastAsiaTheme="minorHAnsi"/>
          <w:b/>
          <w:sz w:val="24"/>
          <w:szCs w:val="28"/>
        </w:rPr>
        <w:t xml:space="preserve"> ПРОПУСКНОГО РЕЖИМА, ПРЕБЫВАНИЯ ПОСЕТИТЕЛЕЙ </w:t>
      </w:r>
    </w:p>
    <w:p w:rsidR="000B2BCB" w:rsidRDefault="000B2BCB" w:rsidP="000B2BCB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  <w:r w:rsidRPr="004F6331">
        <w:rPr>
          <w:rStyle w:val="2"/>
          <w:rFonts w:eastAsiaTheme="minorHAnsi"/>
          <w:b/>
          <w:sz w:val="24"/>
          <w:szCs w:val="28"/>
        </w:rPr>
        <w:t>в здании (помещениях) Восьмого а</w:t>
      </w:r>
      <w:r w:rsidR="00B82AB6">
        <w:rPr>
          <w:rStyle w:val="2"/>
          <w:rFonts w:eastAsiaTheme="minorHAnsi"/>
          <w:b/>
          <w:sz w:val="24"/>
          <w:szCs w:val="28"/>
        </w:rPr>
        <w:t>рбитражного апелляционного суда</w:t>
      </w:r>
    </w:p>
    <w:p w:rsidR="00B82AB6" w:rsidRPr="00B82AB6" w:rsidRDefault="00B82AB6" w:rsidP="00B82AB6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sz w:val="22"/>
          <w:szCs w:val="28"/>
        </w:rPr>
      </w:pPr>
      <w:r w:rsidRPr="00B82AB6">
        <w:rPr>
          <w:rStyle w:val="2"/>
          <w:rFonts w:eastAsiaTheme="minorHAnsi"/>
          <w:sz w:val="22"/>
          <w:szCs w:val="28"/>
        </w:rPr>
        <w:t xml:space="preserve">(утв. </w:t>
      </w:r>
      <w:r w:rsidR="002169EB">
        <w:rPr>
          <w:rStyle w:val="2"/>
          <w:rFonts w:eastAsiaTheme="minorHAnsi"/>
          <w:sz w:val="22"/>
          <w:szCs w:val="28"/>
        </w:rPr>
        <w:t>п</w:t>
      </w:r>
      <w:bookmarkStart w:id="0" w:name="_GoBack"/>
      <w:bookmarkEnd w:id="0"/>
      <w:r w:rsidRPr="00B82AB6">
        <w:rPr>
          <w:rStyle w:val="2"/>
          <w:rFonts w:eastAsiaTheme="minorHAnsi"/>
          <w:sz w:val="22"/>
          <w:szCs w:val="28"/>
        </w:rPr>
        <w:t>риказом Восьмого арбитражного апелляционного суда от 17.06.2024 № С-17-63)</w:t>
      </w:r>
    </w:p>
    <w:p w:rsidR="000B2BCB" w:rsidRPr="004F6331" w:rsidRDefault="000B2BCB" w:rsidP="000B2BCB">
      <w:pPr>
        <w:widowControl w:val="0"/>
        <w:spacing w:after="0" w:line="240" w:lineRule="auto"/>
        <w:ind w:right="198"/>
        <w:jc w:val="center"/>
        <w:rPr>
          <w:rStyle w:val="2"/>
          <w:rFonts w:eastAsiaTheme="minorHAnsi"/>
          <w:b/>
          <w:sz w:val="24"/>
          <w:szCs w:val="28"/>
        </w:rPr>
      </w:pPr>
    </w:p>
    <w:p w:rsidR="000B2BCB" w:rsidRPr="004F6331" w:rsidRDefault="000B2BCB" w:rsidP="000B2BCB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3.1. Время нахождения в здании (помещениях) суда.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Вход в здание суда разрешается посетителям в рабочие дни (кроме пятницы) - с 09:30 до 17:45 часов (в пятницу - до 16:30, в предпраздничные дни одним часом ранее окончания рабочего времени) или до окончания судебных заседаний.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Посетители (лица, участвующие в деле, их представители) пропускаются в здание суда не ранее, чем за 30 минут до начала соответствующего судебного заседания.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3.3. Проход в здание суда осуществляется по следующим документам: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паспорт гражданина Российской Федерации;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временное удостоверение личности гражданина Российской Федерации (форма № 2);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дипломатический паспорт гражданина Российской Федерации;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служебный паспорт гражданина Российской Федерации;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удостоверение личности военнослужащего Российской Федерации или военный билет;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удостоверение личности моряка;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свидетельство о рождении (для граждан Российской Федерации</w:t>
      </w:r>
      <w:r w:rsidR="0028491F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до 14 лет);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водительское удостоверение;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служебное удостоверение;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удостоверение адвоката;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0B2BCB" w:rsidRPr="004F6331" w:rsidRDefault="000B2BCB" w:rsidP="000B2BC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4F6331" w:rsidRPr="004F6331" w:rsidRDefault="000B2BCB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Проход в здание суда не </w:t>
      </w:r>
      <w:r w:rsidR="0028491F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может ставиться в зависимость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от предъявления каких-либо иных документов, в том числе обосновывающих необходимость посещения суда, </w:t>
      </w:r>
      <w:proofErr w:type="gram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помимо</w:t>
      </w:r>
      <w:proofErr w:type="gram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указанных в настоящем пункте.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4.1. В целях обеспечения безопасности судей, работников аппаратов судов и иных </w:t>
      </w:r>
      <w:r w:rsidRPr="004F6331">
        <w:rPr>
          <w:rFonts w:ascii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лиц, находящихся в здании суда, судебными приставами по обеспечению установленного порядка деятельности </w:t>
      </w:r>
      <w:r w:rsidRPr="004F6331">
        <w:rPr>
          <w:rFonts w:ascii="Times New Roman" w:hAnsi="Times New Roman" w:cs="Times New Roman"/>
          <w:bCs/>
          <w:sz w:val="24"/>
          <w:szCs w:val="28"/>
          <w:lang w:eastAsia="ru-RU" w:bidi="ru-RU"/>
        </w:rPr>
        <w:t>судов</w:t>
      </w:r>
      <w:r w:rsidRPr="004F6331">
        <w:rPr>
          <w:rFonts w:ascii="Times New Roman" w:hAnsi="Times New Roman" w:cs="Times New Roman"/>
          <w:sz w:val="24"/>
          <w:szCs w:val="28"/>
          <w:lang w:eastAsia="ru-RU" w:bidi="ru-RU"/>
        </w:rPr>
        <w:t xml:space="preserve"> применяю</w:t>
      </w:r>
      <w:r>
        <w:rPr>
          <w:rFonts w:ascii="Times New Roman" w:hAnsi="Times New Roman" w:cs="Times New Roman"/>
          <w:sz w:val="24"/>
          <w:szCs w:val="28"/>
          <w:lang w:eastAsia="ru-RU" w:bidi="ru-RU"/>
        </w:rPr>
        <w:t xml:space="preserve">тся технические средства охраны </w:t>
      </w:r>
      <w:r w:rsidRPr="004F6331">
        <w:rPr>
          <w:rFonts w:ascii="Times New Roman" w:hAnsi="Times New Roman" w:cs="Times New Roman"/>
          <w:sz w:val="24"/>
          <w:szCs w:val="28"/>
          <w:lang w:eastAsia="ru-RU" w:bidi="ru-RU"/>
        </w:rPr>
        <w:t xml:space="preserve">и </w:t>
      </w:r>
      <w:proofErr w:type="gramStart"/>
      <w:r w:rsidRPr="004F6331">
        <w:rPr>
          <w:rFonts w:ascii="Times New Roman" w:hAnsi="Times New Roman" w:cs="Times New Roman"/>
          <w:sz w:val="24"/>
          <w:szCs w:val="28"/>
          <w:lang w:eastAsia="ru-RU" w:bidi="ru-RU"/>
        </w:rPr>
        <w:t>досмотра</w:t>
      </w:r>
      <w:proofErr w:type="gramEnd"/>
      <w:r w:rsidRPr="004F6331">
        <w:rPr>
          <w:rFonts w:ascii="Times New Roman" w:hAnsi="Times New Roman" w:cs="Times New Roman"/>
          <w:sz w:val="24"/>
          <w:szCs w:val="28"/>
          <w:lang w:eastAsia="ru-RU" w:bidi="ru-RU"/>
        </w:rPr>
        <w:t xml:space="preserve"> и осуществляется учет (регистрация) входящих в здание (помещение) суда посетителей, за исключением лиц, указанных в пунктах 4.2 и 4.3 настоящих Правил.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4.2. Беспрепятственный проход в здание суда осуществляется лицами, являющимися объектами государственной охраны в соответствии с Федеральным законом от 27.05.1996 № 57-ФЗ «О государственной охране». 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4.3. При предъявлении служебного удостоверения в здание суда проходят: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судьи, в том числе пребывающие в отставке; 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lastRenderedPageBreak/>
        <w:t>сенаторы Российской Федерации и депутаты Государственной Думы Федерального Собрания Российской Федерации;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государственные гражданские служащие Верховного Суда Российской Федерации;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работники системы Судебного департамента при Верховном Суде Российской Федерации;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государственные гражданские служащие федеральных судов и мировых судей субъектов Российской Федерации;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депутаты законодательных (представительных) органов государственной власти субъектов Российской Федерации;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главы муниципальных образований, руководители органов местного самоуправления и их заместители,</w:t>
      </w:r>
      <w:r w:rsidRPr="004F6331">
        <w:rPr>
          <w:rFonts w:ascii="Times New Roman" w:hAnsi="Times New Roman" w:cs="Times New Roman"/>
          <w:sz w:val="24"/>
          <w:szCs w:val="28"/>
        </w:rPr>
        <w:t xml:space="preserve">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национальной гвардии Российской Федерации.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sz w:val="24"/>
          <w:szCs w:val="28"/>
          <w:lang w:eastAsia="ru-RU" w:bidi="ru-RU"/>
        </w:rPr>
        <w:t>При предъявлении удостоверения проходят в здание суда адвокаты.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Круглосуточно проходят в здание суда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4.4.  </w:t>
      </w:r>
      <w:r w:rsidRPr="004F6331">
        <w:rPr>
          <w:rFonts w:ascii="Times New Roman" w:hAnsi="Times New Roman" w:cs="Times New Roman"/>
          <w:sz w:val="24"/>
          <w:szCs w:val="28"/>
          <w:lang w:eastAsia="ru-RU" w:bidi="ru-RU"/>
        </w:rPr>
        <w:t>По прибытии в здание суда выездных бригад скорой медицинской помощи в журнале посетителей регистрируется номер бригады скорой медицинской помощи. Медицинские работники в помещениях суда находятся в сопровождении судебных приставов или сотрудников служб, осуществляющих охрану здания суда.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4.5.  Доступ в здание суда работникам строительных (подрядных) или </w:t>
      </w:r>
      <w:proofErr w:type="spell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клининговых</w:t>
      </w:r>
      <w:proofErr w:type="spell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организаций предоставляется на основании списков указанных организаций, с реквизитами документов, удостоверяющих личность этих работников, подаваемых заблаговременно в суд в установленном порядке.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 дальнейшем, списки работников сторонних организаций предоставляются руководителем аппарата – администратором суда на пост охраны.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Пропуск и нахождение работн</w:t>
      </w:r>
      <w:r w:rsidR="0028491F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иков вышеуказанных организаций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 здании (помещениях) суда осуществляется при сопровождении работников аппарата суда, по инициативе которых ведутся в здании (помещениях) суда соответствующие работы по заключенным контрактам/договорам.</w:t>
      </w:r>
    </w:p>
    <w:p w:rsidR="004F6331" w:rsidRPr="004F6331" w:rsidRDefault="004F6331" w:rsidP="0028491F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4.5.1. Доставка и выгрузка товарно-материальных ценностей в здании (помещениях) и на территории суда обеспечивается под контр</w:t>
      </w:r>
      <w:r w:rsidR="0028491F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олем работников аппарата суда,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ответственных за получение этих ценностей.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4.6. Работники, осуществляющие охрану здания суда, обеспечивают доступ в здание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</w:t>
      </w:r>
      <w:r w:rsidRPr="004F6331">
        <w:rPr>
          <w:rStyle w:val="2"/>
          <w:rFonts w:eastAsiaTheme="minorHAnsi"/>
          <w:sz w:val="24"/>
          <w:szCs w:val="28"/>
        </w:rPr>
        <w:t>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Style w:val="2"/>
          <w:rFonts w:eastAsiaTheme="minorHAnsi"/>
          <w:sz w:val="24"/>
          <w:szCs w:val="28"/>
        </w:rPr>
        <w:lastRenderedPageBreak/>
        <w:t>При ликвидации чрезвычайной ситуации или производстве аварийно-восстановительных работ присутствует лицо, осуществляющее охрану здания суда, или уполномоченный работник суда.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Style w:val="2"/>
          <w:rFonts w:eastAsiaTheme="minorHAnsi"/>
          <w:sz w:val="24"/>
          <w:szCs w:val="28"/>
        </w:rPr>
        <w:t xml:space="preserve">4.7. Представители средств массовой информации допускаются в здание (помещения) суда при предъявлении служебного удостоверения или документа, удостоверяющего личность, с применением технических средств досмотра. 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Style w:val="2"/>
          <w:rFonts w:eastAsiaTheme="minorHAnsi"/>
          <w:sz w:val="24"/>
          <w:szCs w:val="28"/>
        </w:rPr>
        <w:t>Не допускается отказ в доступе в здание (помещения) суда представителей средств массовой информации по причине отсутствия аккредитации и по иным основаниям, не предусмотренным законом.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Style w:val="2"/>
          <w:rFonts w:eastAsiaTheme="minorHAnsi"/>
          <w:sz w:val="24"/>
          <w:szCs w:val="28"/>
        </w:rPr>
        <w:t>4.7.1. Сотрудник суда, ответственный за взаимодействие со средствами массовой информации (пресс-секретарь), или иное уполномоченное председателем суда лицо (работник аппарата суда) осуществляют постоянное сопровождение представителей средств массовой информации во время их пребывания в здании суда.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Style w:val="2"/>
          <w:rFonts w:eastAsiaTheme="minorHAnsi"/>
          <w:sz w:val="24"/>
          <w:szCs w:val="28"/>
        </w:rPr>
        <w:t xml:space="preserve">4.8. Организация прохода в здание суда иностранных лиц, членов иностранных делегаций осуществляется в установленном в суде </w:t>
      </w:r>
      <w:r>
        <w:rPr>
          <w:rStyle w:val="2"/>
          <w:rFonts w:eastAsiaTheme="minorHAnsi"/>
          <w:sz w:val="24"/>
          <w:szCs w:val="28"/>
        </w:rPr>
        <w:t xml:space="preserve">порядке, </w:t>
      </w:r>
      <w:r w:rsidRPr="004F6331">
        <w:rPr>
          <w:rStyle w:val="2"/>
          <w:rFonts w:eastAsiaTheme="minorHAnsi"/>
          <w:sz w:val="24"/>
          <w:szCs w:val="28"/>
        </w:rPr>
        <w:t>по спискам с использованием технических средств досмотра, в сопровождении уполномоченного лица.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Style w:val="2"/>
          <w:rFonts w:eastAsiaTheme="minorHAnsi"/>
          <w:sz w:val="24"/>
          <w:szCs w:val="28"/>
        </w:rPr>
        <w:t>4.9. При возникновении чрезвычайн</w:t>
      </w:r>
      <w:r w:rsidR="0028491F">
        <w:rPr>
          <w:rStyle w:val="2"/>
          <w:rFonts w:eastAsiaTheme="minorHAnsi"/>
          <w:sz w:val="24"/>
          <w:szCs w:val="28"/>
        </w:rPr>
        <w:t xml:space="preserve">ой ситуации допуск посетителей </w:t>
      </w:r>
      <w:r w:rsidRPr="004F6331">
        <w:rPr>
          <w:rStyle w:val="2"/>
          <w:rFonts w:eastAsiaTheme="minorHAnsi"/>
          <w:sz w:val="24"/>
          <w:szCs w:val="28"/>
        </w:rPr>
        <w:t>в здание суда прекращается. Посетители, находящиеся в здании суда, должны строго следовать указаниям судебных приставов, руководителя аппарата - администратора суда, выполнять требования судебного пристава об освобождении здания суда.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4.15. При срабатывании </w:t>
      </w:r>
      <w:proofErr w:type="spell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металлодете</w:t>
      </w:r>
      <w:r w:rsidR="0028491F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ктора</w:t>
      </w:r>
      <w:proofErr w:type="spellEnd"/>
      <w:r w:rsidR="0028491F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или наличии личных вещей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у посетителя судебный пристав вправе предложить посетителю предъявить личные вещи для осмотра. </w:t>
      </w:r>
      <w:proofErr w:type="gram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(статья 11 Федерального закона от 21.07.1997 № 118-ФЗ «Об органах принудительного исполнения Российской Федерации»).</w:t>
      </w:r>
      <w:proofErr w:type="gramEnd"/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4.16. Основаниями для отказа в допуске в здание суда являются: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отсутствие или отказ предъявить документы, удостоверяющие личность;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отказ от прохождения проверки с использованием стационарного или переносного </w:t>
      </w:r>
      <w:proofErr w:type="spell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металлодетектора</w:t>
      </w:r>
      <w:proofErr w:type="spell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 w:themeColor="text1"/>
          <w:sz w:val="24"/>
          <w:szCs w:val="28"/>
          <w:lang w:eastAsia="ru-RU" w:bidi="ru-RU"/>
        </w:rPr>
        <w:t>прибытие в суд лиц, имеющих внешний вид, не отвечающий санитарно-гигиеническим требованиям; лиц в спортивной или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неуважении к обществу и суду, в одежде, не позволяющей идентифицировать личность;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прибытие в суд лиц в состоянии алкогольного, наркотического или иного токсического опьянения;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прибытие в суд лиц в возрасте до 14 лет без сопровождения законных представителей, близких родственников, опекунов (представителей органов опеки и попечительства), педагогов (воспитателей) либо иных лиц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br/>
        <w:t>на основании доверенности, выданной законным представителем;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Не может служить основанием для отказа в допуске в здание суда посетителей, желающих посетить открытые судебные заседания, то, что они не являются участниками процесса.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5.1. Посетители (лица, участвующие в деле, их представители), прибывшие для участия в судебном заседании; для ознакомления с судебными документами или получения их подлинников и 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lastRenderedPageBreak/>
        <w:t>копий, передачи документов по судебным делам, желающие присутствовать в судебном заседании; решения иных конкретных вопросов, касающихся отправления правосудия и входящих в компетенцию суда: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-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ab/>
        <w:t>сообщают судебному приставу по ОУПДС о цели своего визита и предъявляют определение о назначении судебного заседания, доверенность на право участия в деле, а также документы, удостоверяющие личность;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-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ab/>
        <w:t>регистрируются судебным приставом по ОУПДС на посту охраны в журнале;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- проходят через </w:t>
      </w:r>
      <w:proofErr w:type="gram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стационарный</w:t>
      </w:r>
      <w:proofErr w:type="gram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</w:t>
      </w:r>
      <w:proofErr w:type="spell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металлодетектор</w:t>
      </w:r>
      <w:proofErr w:type="spell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, под контролем судебных приставов по ОУПДС, при необходимости проверяются ими ручным </w:t>
      </w:r>
      <w:proofErr w:type="spell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металлодетектором</w:t>
      </w:r>
      <w:proofErr w:type="spell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В случае реагирования стационарного или ручного </w:t>
      </w:r>
      <w:proofErr w:type="spell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металлодетектора</w:t>
      </w:r>
      <w:proofErr w:type="spell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на металлические предметы посетители обязаны предъявить их для осмотра судебному приставу по ОУПДС.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5.2. Председательствующий судья самостоятельно решает вопрос допуска или ограничения допуска лиц в зал судебного заседания.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Судебный пристав по ОУПДС выполняет распоряжение председательствующего судьи об ограничении допуска лиц в зал судебного заседания.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5.3. Посетители, прибывшие в суд для подачи иных документов или их получения, желающие получить справочную информацию, входящую в компетенцию суда, пропускаются, как правило, только в помещения, определенные для таких целей.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5.4.  Посетители, прибывшие в суда для решения служебных вопросов по линии своих ведомств и общественных организаций, сообщают на посту охраны суда судебному приставу по ОУПДС о цели своего визита и предъявляют д</w:t>
      </w:r>
      <w:r w:rsidR="0028491F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окумент, указанный в пункте 3.3</w:t>
      </w: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настоящих Правил. 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5.4.1. После прохождения регистрации посетители получают электронную карту доступа для прохода в помещения суда, в которых намечено решение их вопросов и выхода из этих помещений. При выходе из здания суда электронная карта доступа опускается в </w:t>
      </w:r>
      <w:proofErr w:type="spellStart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картоприемник</w:t>
      </w:r>
      <w:proofErr w:type="spellEnd"/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.</w:t>
      </w:r>
    </w:p>
    <w:p w:rsidR="004F6331" w:rsidRPr="004F6331" w:rsidRDefault="0028491F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5.5. </w:t>
      </w:r>
      <w:r w:rsidR="004F6331"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Пропу</w:t>
      </w:r>
      <w:proofErr w:type="gramStart"/>
      <w:r w:rsidR="004F6331"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ск в зд</w:t>
      </w:r>
      <w:proofErr w:type="gramEnd"/>
      <w:r w:rsidR="004F6331"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ание (помещения) суда лиц, прибывших на совещания, семинары и другие аналогичные мероприятия, осуществляет</w:t>
      </w:r>
      <w:r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ся на основании списков-заявок, </w:t>
      </w:r>
      <w:r w:rsidR="004F6331"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представленных руководителями структурных подразделений аппарата суда.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5.6. Студенты, направленные в суд образовательными организациями для прохождения практики, проходят в здание (помещения) суда при предъявлении документа, указанного в пункте 3.3 настоящих Правил, на основании согласованной руководством суда служебной записки отдела кадров и государственной службы.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 xml:space="preserve"> 6.1. 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проносить в здание и служебные помещения суда предметы, перечисленные в приложении к настоящим Правилам,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 процессуальным законодательством Российской Федерации. В иных случаях фото- и видеосъемка в задании суда может производиться по согласованию с председателем суда, с лицом, его замещающим, либо с иным уполномоченным лицом;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lastRenderedPageBreak/>
        <w:t>курить;</w:t>
      </w:r>
    </w:p>
    <w:p w:rsidR="004F6331" w:rsidRPr="004F6331" w:rsidRDefault="004F6331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</w:pPr>
      <w:r w:rsidRPr="004F6331">
        <w:rPr>
          <w:rFonts w:ascii="Times New Roman" w:hAnsi="Times New Roman" w:cs="Times New Roman"/>
          <w:color w:val="000000"/>
          <w:sz w:val="24"/>
          <w:szCs w:val="28"/>
          <w:lang w:eastAsia="ru-RU" w:bidi="ru-RU"/>
        </w:rPr>
        <w:t>осуществлять несанкционированную торговлю и (или) распространение печатной и иной продукции, в том числе рекламного характера;</w:t>
      </w:r>
    </w:p>
    <w:p w:rsidR="004F6331" w:rsidRPr="004F6331" w:rsidRDefault="004F6331" w:rsidP="004F6331">
      <w:pPr>
        <w:spacing w:after="0"/>
        <w:ind w:firstLine="567"/>
        <w:jc w:val="both"/>
        <w:rPr>
          <w:rStyle w:val="2"/>
          <w:rFonts w:eastAsiaTheme="minorHAnsi"/>
          <w:sz w:val="24"/>
          <w:szCs w:val="28"/>
        </w:rPr>
      </w:pPr>
      <w:r w:rsidRPr="004F6331">
        <w:rPr>
          <w:rStyle w:val="2"/>
          <w:rFonts w:eastAsiaTheme="minorHAnsi"/>
          <w:sz w:val="24"/>
          <w:szCs w:val="28"/>
        </w:rPr>
        <w:t>7.1. При совершении противоправных действий (бездействии) посетитель несет установленную законодательством Российской Федерации</w:t>
      </w:r>
      <w:r w:rsidRPr="004F6331">
        <w:rPr>
          <w:rStyle w:val="2"/>
          <w:rFonts w:eastAsiaTheme="minorHAnsi"/>
          <w:b/>
          <w:sz w:val="24"/>
          <w:szCs w:val="28"/>
        </w:rPr>
        <w:t xml:space="preserve"> </w:t>
      </w:r>
      <w:r w:rsidRPr="004F6331">
        <w:rPr>
          <w:rStyle w:val="2"/>
          <w:rFonts w:eastAsiaTheme="minorHAnsi"/>
          <w:sz w:val="24"/>
          <w:szCs w:val="28"/>
        </w:rPr>
        <w:t>ответственность.</w:t>
      </w:r>
    </w:p>
    <w:p w:rsidR="000B2BCB" w:rsidRDefault="000B2BCB" w:rsidP="004F633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B2BCB" w:rsidRPr="000B2BCB" w:rsidRDefault="000B2BCB" w:rsidP="004F6331">
      <w:pPr>
        <w:widowControl w:val="0"/>
        <w:spacing w:after="0" w:line="240" w:lineRule="auto"/>
        <w:ind w:right="198" w:firstLine="567"/>
        <w:jc w:val="both"/>
        <w:rPr>
          <w:rStyle w:val="2"/>
          <w:rFonts w:eastAsiaTheme="minorHAnsi"/>
          <w:sz w:val="28"/>
          <w:szCs w:val="28"/>
        </w:rPr>
      </w:pPr>
    </w:p>
    <w:p w:rsidR="00603BBD" w:rsidRDefault="00603BBD" w:rsidP="004F6331">
      <w:pPr>
        <w:ind w:firstLine="567"/>
      </w:pPr>
    </w:p>
    <w:sectPr w:rsidR="00603BBD" w:rsidSect="000B2B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571" w:rsidRDefault="00FE6571" w:rsidP="004F6331">
      <w:pPr>
        <w:spacing w:after="0" w:line="240" w:lineRule="auto"/>
      </w:pPr>
      <w:r>
        <w:separator/>
      </w:r>
    </w:p>
  </w:endnote>
  <w:endnote w:type="continuationSeparator" w:id="0">
    <w:p w:rsidR="00FE6571" w:rsidRDefault="00FE6571" w:rsidP="004F6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571" w:rsidRDefault="00FE6571" w:rsidP="004F6331">
      <w:pPr>
        <w:spacing w:after="0" w:line="240" w:lineRule="auto"/>
      </w:pPr>
      <w:r>
        <w:separator/>
      </w:r>
    </w:p>
  </w:footnote>
  <w:footnote w:type="continuationSeparator" w:id="0">
    <w:p w:rsidR="00FE6571" w:rsidRDefault="00FE6571" w:rsidP="004F63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53"/>
    <w:rsid w:val="000B2BCB"/>
    <w:rsid w:val="002169EB"/>
    <w:rsid w:val="0028491F"/>
    <w:rsid w:val="002A35B4"/>
    <w:rsid w:val="004F6331"/>
    <w:rsid w:val="00603BBD"/>
    <w:rsid w:val="00801053"/>
    <w:rsid w:val="00835A46"/>
    <w:rsid w:val="00B35B97"/>
    <w:rsid w:val="00B82AB6"/>
    <w:rsid w:val="00FE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1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69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B2B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footnote text"/>
    <w:basedOn w:val="a"/>
    <w:link w:val="a4"/>
    <w:uiPriority w:val="99"/>
    <w:semiHidden/>
    <w:unhideWhenUsed/>
    <w:rsid w:val="004F63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F63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F633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1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6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2094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Колбина В.А.</dc:creator>
  <cp:keywords/>
  <dc:description/>
  <cp:lastModifiedBy>Колбина В.А.</cp:lastModifiedBy>
  <cp:revision>6</cp:revision>
  <cp:lastPrinted>2025-03-27T11:21:00Z</cp:lastPrinted>
  <dcterms:created xsi:type="dcterms:W3CDTF">2025-03-21T08:52:00Z</dcterms:created>
  <dcterms:modified xsi:type="dcterms:W3CDTF">2025-03-27T11:22:00Z</dcterms:modified>
</cp:coreProperties>
</file>